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28" w:type="dxa"/>
        <w:jc w:val="center"/>
        <w:tblInd w:w="-345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2155"/>
        <w:gridCol w:w="1377"/>
        <w:gridCol w:w="1964"/>
        <w:gridCol w:w="611"/>
        <w:gridCol w:w="2255"/>
        <w:gridCol w:w="90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328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3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单通道脑电双频谱指数测量仪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总数量（台/套）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预算总金额（万元）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技术和性能参数名称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招标参数和性能要求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*1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用于监测病人意识状态水平，掌握病人麻醉深度，指导麻醉药物剂量，帮助医生使病人更快地苏醒和预测病人苏醒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*2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具备CFDA(NMPA)认证和FDA或CE认证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技术和性能参数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脑电双频谱指数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范围(100-0），（完全清醒～无脑电信号）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·3.2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信号质量指数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范围（0-100），实时监测记录信号质量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肌电信号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肌电（70-110）Hz，实时监测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脑电波显示功能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支持单导脑电图显示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爆发性抑制比率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范围（0-100）％，实时监测记录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趋势图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实时观察脑电双频谱指数的变化趋势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滤波功能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有效肌电过滤和电刀干扰过滤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数据存储、导出功能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可存储≥1200小时的历史数据和72小时趋势图形；具备数据下载功能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日志显示功能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显示全过程的数值和图形，并持续更新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图表数据时间间隔可选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打印功能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可通过移动存储器打印和分析数据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快照功能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可记录存储趋势显示上的重要信息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报警功能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报警音量可调，可设报警高、低限数值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·3.14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趋势平滑率可选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提供≥3种可选值的平滑率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患者联线信息提示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提示问题信息及处理办法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系统自检功能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屏幕显示信息提示及处理办法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传感器数据显示功能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显示每一探头电阻值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·3.18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软件系统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终身免费软件版本升级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·3.19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病例演示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具备病例演示功能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·3.20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采样速率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≥16000样本/秒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3.21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EEG 扫描速度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≥25毫米/秒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更新速率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数值≤1秒，趋势≤10秒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脑电范围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单通道显示-25μV/div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·3.24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后备电源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可在断电的情况下使用≥40分钟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*4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每台套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相关附件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配套试剂耗材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具体年用量详见附件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售后条款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*6.1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原厂保修年限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≥3年，保修期内开机率不低于95%（按365日/年计算，含节假日)，未达到要求的开机率天数，按双倍天数顺延保修期。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*6.2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零配件支持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消耗性配件（年平均更换大于1次的配件）和高值配件（价格大于设备成交价5%以上）的报价清单，且高值配件报价之和不得高于设备成交价的110%，不在上述要求配件清单内的消耗性配件和高值配件视为免费提供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零配件保证供应时长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到位维修响应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维修到达现场时间≤0.5个工作日（京内）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*6.5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保修期外维修费用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提供免费保修期外的年度整机保修费用价格，提供维修工时费计算方法及价格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·6.6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技术支持和服务网点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提供全国主要城市售后服务网点及售后人员数量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·6.7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升级与软件维护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保修期内免费升级和软件维护；保修期外，原软件维护仅收工时费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·6.8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专用工具、资料及其它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提供设备配套的维修专用工具，资料（操作手册、维修手册等）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·6.9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提供使用培训和工程师原厂培训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6.10 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交货期</w:t>
            </w:r>
          </w:p>
        </w:tc>
        <w:tc>
          <w:tcPr>
            <w:tcW w:w="6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合同签订后3个月内交货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备注：1.加注“*”号的技术指标为关键指标，≥1项未达到招标文件要求，即做废标处理。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2.加注“·”号的技术指标为重要指标。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3.加注“*”、“·”号的技术指标均需投标企业提供证明材料。</w:t>
            </w:r>
          </w:p>
        </w:tc>
      </w:tr>
    </w:tbl>
    <w:p/>
    <w:p/>
    <w:tbl>
      <w:tblPr>
        <w:tblStyle w:val="2"/>
        <w:tblW w:w="10313" w:type="dxa"/>
        <w:jc w:val="center"/>
        <w:tblInd w:w="-1188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27"/>
        <w:gridCol w:w="3655"/>
        <w:gridCol w:w="732"/>
        <w:gridCol w:w="1750"/>
        <w:gridCol w:w="9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医疗设备配套耗材（诊断试剂）需求表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322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单通道脑电双频普支数测量仪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数量：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322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一次性耗材名称/检测（治疗）项目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简称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预估3年使用量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（人份/台）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882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一、必须开展的检测治疗项目或使用的耗材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22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若填写开展项目和用量，示例如下：</w:t>
            </w:r>
          </w:p>
        </w:tc>
        <w:tc>
          <w:tcPr>
            <w:tcW w:w="3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22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单通道脑电双频普指数测量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lang w:val="en-US" w:eastAsia="zh-CN" w:bidi="ar"/>
              </w:rPr>
              <w:t>BIS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120000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6882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若填写具体使用耗材种类和用量，示例如下：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22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lang w:val="en-US" w:eastAsia="zh-CN" w:bidi="ar"/>
              </w:rPr>
              <w:t>BIS一次性脑电传感器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120000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  <w:jc w:val="center"/>
        </w:trPr>
        <w:tc>
          <w:tcPr>
            <w:tcW w:w="10313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1、使用科室根据近年业务开展情况和学科规划，填报拟采购设备开展检测项目的年检查量或配套耗材的3年使用量。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2、“必须开展或使用的耗材”是指已经批准并依托此设备开展的的诊疗项目，或配套封闭使用的一次性耗材（投标供应商必须响应）。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宋体-方正超大字符集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565E3"/>
    <w:rsid w:val="040F77CA"/>
    <w:rsid w:val="04DA3DF9"/>
    <w:rsid w:val="2F3D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101"/>
    <w:basedOn w:val="3"/>
    <w:qFormat/>
    <w:uiPriority w:val="0"/>
    <w:rPr>
      <w:rFonts w:ascii="Wingdings" w:hAnsi="Wingdings" w:cs="Wingdings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1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122"/>
    <w:basedOn w:val="3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  <w:style w:type="character" w:customStyle="1" w:styleId="9">
    <w:name w:val="font4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2023-05-06T08:50:00Z</dcterms:created>
  <dc:creator>doctor</dc:creator>
  <cp:lastModifiedBy>doctor</cp:lastModifiedBy>
  <dcterms:modified xsi:type="dcterms:W3CDTF">2023-06-28T07:38:06Z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